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C" w:rsidRDefault="00C75A1C" w:rsidP="00274C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Места, в которых запрещается употреблять алкогольную продукцию</w:t>
      </w:r>
      <w:r w:rsidR="00274C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274C14" w:rsidRPr="00274C14" w:rsidRDefault="00274C14" w:rsidP="00274C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Нижегородская полиции сообщает гражданам информацию о местах, в которых </w:t>
      </w:r>
      <w:proofErr w:type="spell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недопускается</w:t>
      </w:r>
      <w:proofErr w:type="spell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потребление (распитие) алкогольной продукции, а также розничная продажа алкогольной продукции.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16 Федерального закона № 171-ФЗ розничная продажа алкогольной продукции не допускается: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в детских, образовательных, медицинских организациях, на объектах спорта, на прилегающих к ним территориях;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пуаре</w:t>
      </w:r>
      <w:proofErr w:type="spell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порядке, установленном Правительством Российской Федерации. Указанные ограничения действуют также на прилегающих к таким местам территориях;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объектах военного назначения и на прилегающих к ним территориях;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в нестационарных торговых объектах.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розничную продажу алкогольной продукции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 и в нестационарных торговых объектах, не распространяется на розничную продажу алкогольной продукции с содержанием этилового спирта не более чем 16,5 процента объема готовой продукции при оказании организациями и индивидуальными предпринимателями услуг общественного питания</w:t>
      </w:r>
      <w:proofErr w:type="gram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розничную продажу алкогольной продукции, осуществляемую магазинами беспошлинной торговли.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3 статьи 16 Федерального закона № 171-ФЗ определены места, в которых не допускается потребление (распитие) алкогольной продукции: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в детских, образовательных, медицинских организациях, на объектах спорта, на прилегающих к ним территориях*;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пуаре</w:t>
      </w:r>
      <w:proofErr w:type="spell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 всех видах общественного транспорта (транспорта общего пользования) городского и пригородного сообщения;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остановочных пунктах движения общественного транспорта (в том числе на станциях метрополитена);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автозаправочных станциях;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на прилегающих к таким местам территориях *.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объектах военного назначения и на прилегающих к ним территориях*;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в нестационарных торговых объектах;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спортом).</w:t>
      </w:r>
      <w:proofErr w:type="gramEnd"/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Исключениемявляется</w:t>
      </w:r>
      <w:proofErr w:type="spell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потребление (распития) алкогольной продукции, приобретенной в организациях, оказывающих услуги общественного питания, в местах оказания таких услуг;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потребление (распития) пива и пивных напитков, сидра, </w:t>
      </w:r>
      <w:proofErr w:type="spell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пуаре</w:t>
      </w:r>
      <w:proofErr w:type="spell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медовухи, приобретенных у индивидуальных предпринимателей, оказывающих услуги общественного питания, в местах оказания таких услуг.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мест, где не допускается потребление алкогольной продукции, не является исчерпывающим, поскольку в законе указано: </w:t>
      </w:r>
      <w:r w:rsidRPr="0027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других</w:t>
      </w: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общественных местах.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полиции напоминают нижегородцам, что распитие алкогольной продукции в вышеуказанных местах влечет наложение административного штрафа в размере от 500 до 1500 рублей (</w:t>
      </w:r>
      <w:proofErr w:type="gram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ст. 20.20 </w:t>
      </w:r>
      <w:proofErr w:type="spellStart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5A1C" w:rsidRPr="00274C14" w:rsidRDefault="00C75A1C" w:rsidP="0027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C14">
        <w:rPr>
          <w:rFonts w:ascii="Times New Roman" w:eastAsia="Times New Roman" w:hAnsi="Times New Roman" w:cs="Times New Roman"/>
          <w:color w:val="000000"/>
          <w:sz w:val="28"/>
          <w:szCs w:val="28"/>
        </w:rPr>
        <w:t>УОООП ГУ МВД России по Нижегородской области</w:t>
      </w:r>
    </w:p>
    <w:p w:rsidR="004242D4" w:rsidRPr="00274C14" w:rsidRDefault="004242D4" w:rsidP="0027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C14" w:rsidRPr="00274C14" w:rsidRDefault="0027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C14" w:rsidRPr="00274C14" w:rsidSect="00A9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A1C"/>
    <w:rsid w:val="00274C14"/>
    <w:rsid w:val="004242D4"/>
    <w:rsid w:val="00A93121"/>
    <w:rsid w:val="00C7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1"/>
  </w:style>
  <w:style w:type="paragraph" w:styleId="1">
    <w:name w:val="heading 1"/>
    <w:basedOn w:val="a"/>
    <w:link w:val="10"/>
    <w:uiPriority w:val="9"/>
    <w:qFormat/>
    <w:rsid w:val="00C7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A1C"/>
  </w:style>
  <w:style w:type="character" w:styleId="a4">
    <w:name w:val="Emphasis"/>
    <w:basedOn w:val="a0"/>
    <w:uiPriority w:val="20"/>
    <w:qFormat/>
    <w:rsid w:val="00C75A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dcterms:created xsi:type="dcterms:W3CDTF">2015-09-16T13:09:00Z</dcterms:created>
  <dcterms:modified xsi:type="dcterms:W3CDTF">2015-09-16T18:42:00Z</dcterms:modified>
</cp:coreProperties>
</file>